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FD" w:rsidRDefault="001E5F58">
      <w:pPr>
        <w:spacing w:line="240" w:lineRule="exact"/>
        <w:sectPr w:rsidR="00AC1EFD" w:rsidSect="00066581">
          <w:footerReference w:type="even" r:id="rId6"/>
          <w:footerReference w:type="default" r:id="rId7"/>
          <w:footerReference w:type="first" r:id="rId8"/>
          <w:type w:val="continuous"/>
          <w:pgSz w:w="11906" w:h="16838" w:code="9"/>
          <w:pgMar w:top="3062" w:right="851" w:bottom="1701" w:left="1701" w:header="709" w:footer="709" w:gutter="0"/>
          <w:paperSrc w:first="257"/>
          <w:cols w:space="708"/>
          <w:titlePg/>
        </w:sectPr>
      </w:pPr>
      <w:r>
        <w:fldChar w:fldCharType="begin"/>
      </w:r>
      <w:r>
        <w:instrText xml:space="preserve"> ADVANCE \y 155 </w:instrText>
      </w:r>
      <w:r>
        <w:fldChar w:fldCharType="end"/>
      </w:r>
      <w:bookmarkStart w:id="0" w:name="Text1"/>
    </w:p>
    <w:p w:rsidR="001E5F58" w:rsidRDefault="0088080B">
      <w:pPr>
        <w:spacing w:line="240" w:lineRule="exact"/>
      </w:pPr>
      <w:r>
        <w:fldChar w:fldCharType="begin">
          <w:ffData>
            <w:name w:val="Text1"/>
            <w:enabled/>
            <w:calcOnExit w:val="0"/>
            <w:textInput>
              <w:default w:val="Naam"/>
            </w:textInput>
          </w:ffData>
        </w:fldChar>
      </w:r>
      <w:r>
        <w:instrText xml:space="preserve"> FORMTEXT </w:instrText>
      </w:r>
      <w:r>
        <w:fldChar w:fldCharType="separate"/>
      </w:r>
      <w:bookmarkStart w:id="1" w:name="_GoBack"/>
      <w:r w:rsidR="00793973">
        <w:t> </w:t>
      </w:r>
      <w:r w:rsidR="00793973">
        <w:t> </w:t>
      </w:r>
      <w:r w:rsidR="00793973">
        <w:t> </w:t>
      </w:r>
      <w:r w:rsidR="00793973">
        <w:t> </w:t>
      </w:r>
      <w:r w:rsidR="00793973">
        <w:t> </w:t>
      </w:r>
      <w:bookmarkEnd w:id="1"/>
      <w:r>
        <w:fldChar w:fldCharType="end"/>
      </w:r>
      <w:bookmarkEnd w:id="0"/>
    </w:p>
    <w:p w:rsidR="001E5F58" w:rsidRDefault="006773A4">
      <w:pPr>
        <w:spacing w:line="240" w:lineRule="exact"/>
        <w:rPr>
          <w:noProof/>
        </w:rPr>
      </w:pPr>
      <w:r>
        <w:rPr>
          <w:noProof/>
        </w:rPr>
        <w:fldChar w:fldCharType="begin">
          <w:ffData>
            <w:name w:val="Text2"/>
            <w:enabled/>
            <w:calcOnExit w:val="0"/>
            <w:textInput>
              <w:default w:val="Vervolgnaam"/>
            </w:textInput>
          </w:ffData>
        </w:fldChar>
      </w:r>
      <w:bookmarkStart w:id="2" w:name="Text2"/>
      <w:r>
        <w:rPr>
          <w:noProof/>
        </w:rPr>
        <w:instrText xml:space="preserve"> FORMTEXT </w:instrText>
      </w:r>
      <w:r>
        <w:rPr>
          <w:noProof/>
        </w:rPr>
      </w:r>
      <w:r>
        <w:rPr>
          <w:noProof/>
        </w:rPr>
        <w:fldChar w:fldCharType="separate"/>
      </w:r>
      <w:r w:rsidR="000E2D14">
        <w:rPr>
          <w:noProof/>
        </w:rPr>
        <w:t>Brede Adviesraad Sociaal Domein</w:t>
      </w:r>
      <w:r>
        <w:rPr>
          <w:noProof/>
        </w:rPr>
        <w:fldChar w:fldCharType="end"/>
      </w:r>
      <w:bookmarkEnd w:id="2"/>
    </w:p>
    <w:bookmarkStart w:id="3" w:name="Text3"/>
    <w:p w:rsidR="001E5F58" w:rsidRDefault="0088080B">
      <w:pPr>
        <w:spacing w:line="240" w:lineRule="exact"/>
      </w:pPr>
      <w:r>
        <w:rPr>
          <w:noProof/>
        </w:rPr>
        <w:fldChar w:fldCharType="begin">
          <w:ffData>
            <w:name w:val="Text3"/>
            <w:enabled/>
            <w:calcOnExit w:val="0"/>
            <w:textInput>
              <w:default w:val="Adres"/>
            </w:textInput>
          </w:ffData>
        </w:fldChar>
      </w:r>
      <w:r>
        <w:rPr>
          <w:noProof/>
        </w:rPr>
        <w:instrText xml:space="preserve"> FORMTEXT </w:instrText>
      </w:r>
      <w:r>
        <w:rPr>
          <w:noProof/>
        </w:rPr>
      </w:r>
      <w:r>
        <w:rPr>
          <w:noProof/>
        </w:rPr>
        <w:fldChar w:fldCharType="separate"/>
      </w:r>
      <w:r w:rsidR="000E2D14">
        <w:rPr>
          <w:noProof/>
        </w:rPr>
        <w:t>Johan van Oldenbarneveldstraat 4</w:t>
      </w:r>
      <w:r>
        <w:rPr>
          <w:noProof/>
        </w:rPr>
        <w:fldChar w:fldCharType="end"/>
      </w:r>
      <w:bookmarkEnd w:id="3"/>
    </w:p>
    <w:p w:rsidR="001E5F58" w:rsidRDefault="006773A4">
      <w:pPr>
        <w:spacing w:line="240" w:lineRule="exact"/>
      </w:pPr>
      <w:r>
        <w:rPr>
          <w:noProof/>
        </w:rPr>
        <w:fldChar w:fldCharType="begin">
          <w:ffData>
            <w:name w:val="Text4"/>
            <w:enabled/>
            <w:calcOnExit w:val="0"/>
            <w:textInput>
              <w:default w:val="Postcode + WOONPLAATS"/>
              <w:maxLength w:val="50"/>
            </w:textInput>
          </w:ffData>
        </w:fldChar>
      </w:r>
      <w:bookmarkStart w:id="4" w:name="Text4"/>
      <w:r>
        <w:rPr>
          <w:noProof/>
        </w:rPr>
        <w:instrText xml:space="preserve"> FORMTEXT </w:instrText>
      </w:r>
      <w:r>
        <w:rPr>
          <w:noProof/>
        </w:rPr>
      </w:r>
      <w:r>
        <w:rPr>
          <w:noProof/>
        </w:rPr>
        <w:fldChar w:fldCharType="separate"/>
      </w:r>
      <w:r w:rsidR="000E2D14">
        <w:rPr>
          <w:noProof/>
        </w:rPr>
        <w:t>7204 KB Zutphen</w:t>
      </w:r>
      <w:r>
        <w:rPr>
          <w:noProof/>
        </w:rPr>
        <w:fldChar w:fldCharType="end"/>
      </w:r>
      <w:bookmarkEnd w:id="4"/>
    </w:p>
    <w:p w:rsidR="001E5F58" w:rsidRPr="00314515" w:rsidRDefault="001E5F58">
      <w:pPr>
        <w:spacing w:line="240" w:lineRule="exact"/>
      </w:pPr>
    </w:p>
    <w:p w:rsidR="001E5F58" w:rsidRDefault="001E5F58">
      <w:pPr>
        <w:spacing w:line="240" w:lineRule="exact"/>
      </w:pPr>
    </w:p>
    <w:p w:rsidR="001E5F58" w:rsidRDefault="001E5F58">
      <w:pPr>
        <w:spacing w:line="240" w:lineRule="exact"/>
      </w:pPr>
    </w:p>
    <w:p w:rsidR="001E5F58" w:rsidRDefault="001E5F58">
      <w:pPr>
        <w:spacing w:line="240" w:lineRule="exact"/>
      </w:pPr>
      <w:r>
        <w:fldChar w:fldCharType="begin"/>
      </w:r>
      <w:r>
        <w:instrText xml:space="preserve"> ADVANCE \y 260 </w:instrText>
      </w:r>
      <w:r>
        <w:fldChar w:fldCharType="end"/>
      </w:r>
    </w:p>
    <w:tbl>
      <w:tblPr>
        <w:tblW w:w="9639" w:type="dxa"/>
        <w:tblInd w:w="8" w:type="dxa"/>
        <w:tblLayout w:type="fixed"/>
        <w:tblCellMar>
          <w:left w:w="0" w:type="dxa"/>
          <w:right w:w="0" w:type="dxa"/>
        </w:tblCellMar>
        <w:tblLook w:val="0000" w:firstRow="0" w:lastRow="0" w:firstColumn="0" w:lastColumn="0" w:noHBand="0" w:noVBand="0"/>
      </w:tblPr>
      <w:tblGrid>
        <w:gridCol w:w="1191"/>
        <w:gridCol w:w="2835"/>
        <w:gridCol w:w="1021"/>
        <w:gridCol w:w="1608"/>
        <w:gridCol w:w="1085"/>
        <w:gridCol w:w="1899"/>
      </w:tblGrid>
      <w:tr w:rsidR="001E5F58" w:rsidTr="0028298C">
        <w:trPr>
          <w:trHeight w:hRule="exact" w:val="240"/>
        </w:trPr>
        <w:tc>
          <w:tcPr>
            <w:tcW w:w="1191" w:type="dxa"/>
          </w:tcPr>
          <w:p w:rsidR="001E5F58" w:rsidRDefault="001E5F58">
            <w:pPr>
              <w:pStyle w:val="Koptekst"/>
              <w:tabs>
                <w:tab w:val="clear" w:pos="4820"/>
                <w:tab w:val="clear" w:pos="9639"/>
              </w:tabs>
              <w:spacing w:line="240" w:lineRule="exact"/>
              <w:rPr>
                <w:i/>
                <w:sz w:val="16"/>
              </w:rPr>
            </w:pPr>
            <w:r>
              <w:rPr>
                <w:i/>
                <w:sz w:val="16"/>
              </w:rPr>
              <w:t>Inlichtingen bij:</w:t>
            </w:r>
          </w:p>
        </w:tc>
        <w:tc>
          <w:tcPr>
            <w:tcW w:w="2835" w:type="dxa"/>
          </w:tcPr>
          <w:p w:rsidR="001E5F58" w:rsidRDefault="004A3D35" w:rsidP="000E2D14">
            <w:pPr>
              <w:spacing w:line="240" w:lineRule="exact"/>
            </w:pPr>
            <w:r>
              <w:fldChar w:fldCharType="begin">
                <w:ffData>
                  <w:name w:val="Text5"/>
                  <w:enabled/>
                  <w:calcOnExit w:val="0"/>
                  <w:textInput>
                    <w:default w:val="&lt;voor- en achternaam mdw&gt;"/>
                  </w:textInput>
                </w:ffData>
              </w:fldChar>
            </w:r>
            <w:bookmarkStart w:id="5" w:name="Text5"/>
            <w:r>
              <w:instrText xml:space="preserve"> FORMTEXT </w:instrText>
            </w:r>
            <w:r>
              <w:fldChar w:fldCharType="separate"/>
            </w:r>
            <w:r w:rsidR="000E2D14">
              <w:t>C. Verkuylen</w:t>
            </w:r>
            <w:r>
              <w:fldChar w:fldCharType="end"/>
            </w:r>
            <w:bookmarkEnd w:id="5"/>
          </w:p>
        </w:tc>
        <w:tc>
          <w:tcPr>
            <w:tcW w:w="1021" w:type="dxa"/>
          </w:tcPr>
          <w:p w:rsidR="001E5F58" w:rsidRDefault="001E5F58">
            <w:pPr>
              <w:spacing w:line="240" w:lineRule="exact"/>
              <w:rPr>
                <w:i/>
                <w:sz w:val="16"/>
              </w:rPr>
            </w:pPr>
            <w:r>
              <w:rPr>
                <w:i/>
                <w:sz w:val="16"/>
              </w:rPr>
              <w:t>Telefoon:</w:t>
            </w:r>
          </w:p>
        </w:tc>
        <w:tc>
          <w:tcPr>
            <w:tcW w:w="1608" w:type="dxa"/>
          </w:tcPr>
          <w:p w:rsidR="001E5F58" w:rsidRDefault="00DC2ABA">
            <w:pPr>
              <w:spacing w:line="240" w:lineRule="exact"/>
            </w:pPr>
            <w:r>
              <w:rPr>
                <w:noProof/>
              </w:rPr>
              <w:t xml:space="preserve">14 </w:t>
            </w:r>
            <w:r w:rsidR="001B62E5">
              <w:rPr>
                <w:noProof/>
              </w:rPr>
              <w:t>0575</w:t>
            </w:r>
          </w:p>
        </w:tc>
        <w:tc>
          <w:tcPr>
            <w:tcW w:w="1085" w:type="dxa"/>
          </w:tcPr>
          <w:p w:rsidR="001E5F58" w:rsidRDefault="001E5F58">
            <w:pPr>
              <w:spacing w:line="240" w:lineRule="exact"/>
              <w:rPr>
                <w:i/>
                <w:sz w:val="16"/>
              </w:rPr>
            </w:pPr>
            <w:r>
              <w:rPr>
                <w:i/>
                <w:sz w:val="16"/>
              </w:rPr>
              <w:t>Bijlage(n):</w:t>
            </w:r>
          </w:p>
        </w:tc>
        <w:tc>
          <w:tcPr>
            <w:tcW w:w="1899" w:type="dxa"/>
          </w:tcPr>
          <w:p w:rsidR="001E5F58" w:rsidRDefault="00447CC5">
            <w:pPr>
              <w:spacing w:line="240" w:lineRule="exact"/>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E5F58" w:rsidTr="0028298C">
        <w:trPr>
          <w:trHeight w:hRule="exact" w:val="240"/>
        </w:trPr>
        <w:tc>
          <w:tcPr>
            <w:tcW w:w="1191" w:type="dxa"/>
          </w:tcPr>
          <w:p w:rsidR="001E5F58" w:rsidRDefault="006773A4" w:rsidP="006773A4">
            <w:pPr>
              <w:spacing w:line="240" w:lineRule="exact"/>
              <w:rPr>
                <w:i/>
                <w:sz w:val="16"/>
              </w:rPr>
            </w:pPr>
            <w:r>
              <w:rPr>
                <w:i/>
                <w:sz w:val="16"/>
              </w:rPr>
              <w:t>Team</w:t>
            </w:r>
            <w:r w:rsidR="001E5F58">
              <w:rPr>
                <w:i/>
                <w:sz w:val="16"/>
              </w:rPr>
              <w:t>:</w:t>
            </w:r>
          </w:p>
        </w:tc>
        <w:tc>
          <w:tcPr>
            <w:tcW w:w="2835" w:type="dxa"/>
          </w:tcPr>
          <w:p w:rsidR="001E5F58" w:rsidRDefault="00F46117">
            <w:pPr>
              <w:spacing w:line="240" w:lineRule="exact"/>
            </w:pPr>
            <w:r>
              <w:fldChar w:fldCharType="begin">
                <w:ffData>
                  <w:name w:val=""/>
                  <w:enabled/>
                  <w:calcOnExit w:val="0"/>
                  <w:ddList>
                    <w:result w:val="5"/>
                    <w:listEntry w:val="&lt;maak keuze&gt;"/>
                    <w:listEntry w:val="Administratie"/>
                    <w:listEntry w:val="Archeologie"/>
                    <w:listEntry w:val="Backoffice Sociaal Domein"/>
                    <w:listEntry w:val="Beheer en Onderhoud"/>
                    <w:listEntry w:val="Beleid Sociaal Domein"/>
                    <w:listEntry w:val="Bestuursondersteuning"/>
                    <w:listEntry w:val="Control"/>
                    <w:listEntry w:val="DIB"/>
                    <w:listEntry w:val="DIOR"/>
                    <w:listEntry w:val="Facilitair"/>
                    <w:listEntry w:val="Grondzaken en Vastgoed"/>
                    <w:listEntry w:val="HRM"/>
                    <w:listEntry w:val="IenA"/>
                    <w:listEntry w:val="P-3"/>
                    <w:listEntry w:val="Publiekszaken"/>
                    <w:listEntry w:val="RED"/>
                    <w:listEntry w:val="Regionaal Archief Zutphen"/>
                    <w:listEntry w:val="Specialisten Uitvoering"/>
                    <w:listEntry w:val="TenPO"/>
                    <w:listEntry w:val="Veiligheid"/>
                    <w:listEntry w:val="VenH"/>
                    <w:listEntry w:val="Werken"/>
                    <w:listEntry w:val="Wijkregie"/>
                  </w:ddList>
                </w:ffData>
              </w:fldChar>
            </w:r>
            <w:r>
              <w:instrText xml:space="preserve"> FORMDROPDOWN </w:instrText>
            </w:r>
            <w:r w:rsidR="006D2209">
              <w:fldChar w:fldCharType="separate"/>
            </w:r>
            <w:r>
              <w:fldChar w:fldCharType="end"/>
            </w:r>
          </w:p>
        </w:tc>
        <w:tc>
          <w:tcPr>
            <w:tcW w:w="1021" w:type="dxa"/>
          </w:tcPr>
          <w:p w:rsidR="001E5F58" w:rsidRDefault="0065060F">
            <w:pPr>
              <w:spacing w:line="240" w:lineRule="exact"/>
              <w:rPr>
                <w:i/>
                <w:sz w:val="16"/>
              </w:rPr>
            </w:pPr>
            <w:r>
              <w:rPr>
                <w:i/>
                <w:sz w:val="16"/>
              </w:rPr>
              <w:t>Zaak</w:t>
            </w:r>
            <w:r w:rsidR="001E5F58">
              <w:rPr>
                <w:i/>
                <w:sz w:val="16"/>
              </w:rPr>
              <w:t>nummer:</w:t>
            </w:r>
          </w:p>
        </w:tc>
        <w:tc>
          <w:tcPr>
            <w:tcW w:w="1608" w:type="dxa"/>
          </w:tcPr>
          <w:p w:rsidR="001E5F58" w:rsidRDefault="006773A4">
            <w:pPr>
              <w:spacing w:line="240" w:lineRule="exact"/>
            </w:pPr>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85" w:type="dxa"/>
          </w:tcPr>
          <w:p w:rsidR="001E5F58" w:rsidRDefault="0028298C" w:rsidP="006773A4">
            <w:pPr>
              <w:spacing w:line="240" w:lineRule="exact"/>
              <w:rPr>
                <w:i/>
                <w:sz w:val="16"/>
              </w:rPr>
            </w:pPr>
            <w:r>
              <w:rPr>
                <w:i/>
                <w:sz w:val="16"/>
              </w:rPr>
              <w:t xml:space="preserve">Uw bericht </w:t>
            </w:r>
            <w:r w:rsidR="006773A4">
              <w:rPr>
                <w:i/>
                <w:sz w:val="16"/>
              </w:rPr>
              <w:t>van</w:t>
            </w:r>
            <w:r w:rsidR="001E5F58">
              <w:rPr>
                <w:i/>
                <w:sz w:val="16"/>
              </w:rPr>
              <w:t>:</w:t>
            </w:r>
          </w:p>
        </w:tc>
        <w:tc>
          <w:tcPr>
            <w:tcW w:w="1899" w:type="dxa"/>
          </w:tcPr>
          <w:p w:rsidR="001E5F58" w:rsidRDefault="00610958" w:rsidP="000E2D14">
            <w:pPr>
              <w:spacing w:line="240" w:lineRule="exact"/>
            </w:pPr>
            <w:r>
              <w:fldChar w:fldCharType="begin">
                <w:ffData>
                  <w:name w:val="Text12"/>
                  <w:enabled/>
                  <w:calcOnExit w:val="0"/>
                  <w:textInput>
                    <w:default w:val="&lt;datum&gt;"/>
                  </w:textInput>
                </w:ffData>
              </w:fldChar>
            </w:r>
            <w:bookmarkStart w:id="8" w:name="Text12"/>
            <w:r>
              <w:instrText xml:space="preserve"> FORMTEXT </w:instrText>
            </w:r>
            <w:r>
              <w:fldChar w:fldCharType="separate"/>
            </w:r>
            <w:r w:rsidR="000E2D14">
              <w:t>9 augustus 2019</w:t>
            </w:r>
            <w:r>
              <w:fldChar w:fldCharType="end"/>
            </w:r>
            <w:bookmarkEnd w:id="8"/>
          </w:p>
        </w:tc>
      </w:tr>
      <w:tr w:rsidR="001E5F58" w:rsidTr="0028298C">
        <w:trPr>
          <w:trHeight w:hRule="exact" w:val="240"/>
        </w:trPr>
        <w:tc>
          <w:tcPr>
            <w:tcW w:w="1191" w:type="dxa"/>
          </w:tcPr>
          <w:p w:rsidR="001E5F58" w:rsidRDefault="006773A4">
            <w:pPr>
              <w:pStyle w:val="Kop4"/>
              <w:spacing w:line="240" w:lineRule="exact"/>
              <w:rPr>
                <w:sz w:val="16"/>
              </w:rPr>
            </w:pPr>
            <w:r>
              <w:rPr>
                <w:sz w:val="16"/>
              </w:rPr>
              <w:t>Onderwerp:</w:t>
            </w:r>
          </w:p>
        </w:tc>
        <w:bookmarkStart w:id="9" w:name="Text8"/>
        <w:tc>
          <w:tcPr>
            <w:tcW w:w="2835" w:type="dxa"/>
          </w:tcPr>
          <w:p w:rsidR="001E5F58" w:rsidRDefault="006773A4" w:rsidP="000E2D14">
            <w:pPr>
              <w:spacing w:line="240" w:lineRule="exact"/>
            </w:pPr>
            <w:r>
              <w:fldChar w:fldCharType="begin">
                <w:ffData>
                  <w:name w:val="Text8"/>
                  <w:enabled/>
                  <w:calcOnExit w:val="0"/>
                  <w:textInput/>
                </w:ffData>
              </w:fldChar>
            </w:r>
            <w:r>
              <w:instrText xml:space="preserve"> FORMTEXT </w:instrText>
            </w:r>
            <w:r>
              <w:fldChar w:fldCharType="separate"/>
            </w:r>
            <w:r w:rsidR="000E2D14">
              <w:rPr>
                <w:noProof/>
              </w:rPr>
              <w:t>Uw advies inzake subsidieregeling inn</w:t>
            </w:r>
            <w:r>
              <w:fldChar w:fldCharType="end"/>
            </w:r>
            <w:bookmarkEnd w:id="9"/>
          </w:p>
        </w:tc>
        <w:tc>
          <w:tcPr>
            <w:tcW w:w="1021" w:type="dxa"/>
          </w:tcPr>
          <w:p w:rsidR="001E5F58" w:rsidRDefault="001E5F58">
            <w:pPr>
              <w:pStyle w:val="Kop4"/>
              <w:spacing w:line="240" w:lineRule="exact"/>
              <w:rPr>
                <w:sz w:val="16"/>
              </w:rPr>
            </w:pPr>
            <w:r>
              <w:rPr>
                <w:sz w:val="16"/>
              </w:rPr>
              <w:t>Datum:</w:t>
            </w:r>
          </w:p>
        </w:tc>
        <w:bookmarkStart w:id="10" w:name="Text10"/>
        <w:tc>
          <w:tcPr>
            <w:tcW w:w="1608" w:type="dxa"/>
          </w:tcPr>
          <w:p w:rsidR="001E5F58" w:rsidRDefault="0088080B" w:rsidP="000E2D14">
            <w:pPr>
              <w:spacing w:line="240" w:lineRule="exact"/>
            </w:pPr>
            <w:r>
              <w:fldChar w:fldCharType="begin">
                <w:ffData>
                  <w:name w:val="Text10"/>
                  <w:enabled/>
                  <w:calcOnExit w:val="0"/>
                  <w:textInput/>
                </w:ffData>
              </w:fldChar>
            </w:r>
            <w:r>
              <w:instrText xml:space="preserve"> FORMTEXT </w:instrText>
            </w:r>
            <w:r>
              <w:fldChar w:fldCharType="separate"/>
            </w:r>
            <w:r w:rsidR="000E2D14">
              <w:rPr>
                <w:noProof/>
              </w:rPr>
              <w:t>27-8-2019</w:t>
            </w:r>
            <w:r>
              <w:fldChar w:fldCharType="end"/>
            </w:r>
            <w:bookmarkEnd w:id="10"/>
          </w:p>
        </w:tc>
        <w:tc>
          <w:tcPr>
            <w:tcW w:w="1085" w:type="dxa"/>
          </w:tcPr>
          <w:p w:rsidR="001E5F58" w:rsidRDefault="001E5F58">
            <w:pPr>
              <w:spacing w:line="240" w:lineRule="exact"/>
              <w:rPr>
                <w:i/>
                <w:sz w:val="16"/>
              </w:rPr>
            </w:pPr>
            <w:r>
              <w:rPr>
                <w:i/>
                <w:sz w:val="16"/>
              </w:rPr>
              <w:t>Uw nummer:</w:t>
            </w:r>
          </w:p>
        </w:tc>
        <w:tc>
          <w:tcPr>
            <w:tcW w:w="1899" w:type="dxa"/>
          </w:tcPr>
          <w:p w:rsidR="001E5F58" w:rsidRDefault="00447CC5">
            <w:pPr>
              <w:spacing w:line="240" w:lineRule="exac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E5F58" w:rsidTr="0028298C">
        <w:trPr>
          <w:cantSplit/>
          <w:trHeight w:hRule="exact" w:val="240"/>
        </w:trPr>
        <w:tc>
          <w:tcPr>
            <w:tcW w:w="1191" w:type="dxa"/>
          </w:tcPr>
          <w:p w:rsidR="001E5F58" w:rsidRDefault="001E5F58">
            <w:pPr>
              <w:pStyle w:val="Kop4"/>
              <w:spacing w:line="240" w:lineRule="exact"/>
              <w:rPr>
                <w:sz w:val="16"/>
              </w:rPr>
            </w:pPr>
          </w:p>
        </w:tc>
        <w:tc>
          <w:tcPr>
            <w:tcW w:w="5464" w:type="dxa"/>
            <w:gridSpan w:val="3"/>
          </w:tcPr>
          <w:p w:rsidR="001E5F58" w:rsidRDefault="005C49FD" w:rsidP="000E2D14">
            <w:pPr>
              <w:spacing w:line="240" w:lineRule="exact"/>
            </w:pPr>
            <w:r>
              <w:fldChar w:fldCharType="begin">
                <w:ffData>
                  <w:name w:val="Text8"/>
                  <w:enabled/>
                  <w:calcOnExit w:val="0"/>
                  <w:textInput/>
                </w:ffData>
              </w:fldChar>
            </w:r>
            <w:r>
              <w:instrText xml:space="preserve"> FORMTEXT </w:instrText>
            </w:r>
            <w:r>
              <w:fldChar w:fldCharType="separate"/>
            </w:r>
            <w:r w:rsidR="000E2D14">
              <w:rPr>
                <w:noProof/>
              </w:rPr>
              <w:t>innovatieve projecten armoede en schulden</w:t>
            </w:r>
            <w:r>
              <w:fldChar w:fldCharType="end"/>
            </w:r>
          </w:p>
        </w:tc>
        <w:tc>
          <w:tcPr>
            <w:tcW w:w="1085" w:type="dxa"/>
          </w:tcPr>
          <w:p w:rsidR="001E5F58" w:rsidRDefault="001E5F58">
            <w:pPr>
              <w:spacing w:line="240" w:lineRule="exact"/>
              <w:rPr>
                <w:i/>
                <w:sz w:val="16"/>
              </w:rPr>
            </w:pPr>
          </w:p>
        </w:tc>
        <w:tc>
          <w:tcPr>
            <w:tcW w:w="1899" w:type="dxa"/>
          </w:tcPr>
          <w:p w:rsidR="001E5F58" w:rsidRDefault="001E5F58">
            <w:pPr>
              <w:spacing w:line="240" w:lineRule="exact"/>
            </w:pPr>
          </w:p>
        </w:tc>
      </w:tr>
    </w:tbl>
    <w:p w:rsidR="00744C08" w:rsidRDefault="00744C08">
      <w:pPr>
        <w:spacing w:line="240" w:lineRule="exact"/>
        <w:sectPr w:rsidR="00744C08" w:rsidSect="00536E7C">
          <w:type w:val="continuous"/>
          <w:pgSz w:w="11906" w:h="16838" w:code="9"/>
          <w:pgMar w:top="3062" w:right="851" w:bottom="851" w:left="1701" w:header="709" w:footer="709" w:gutter="0"/>
          <w:paperSrc w:first="257"/>
          <w:cols w:space="708"/>
          <w:titlePg/>
        </w:sectPr>
      </w:pPr>
    </w:p>
    <w:p w:rsidR="001E5F58" w:rsidRPr="00314515" w:rsidRDefault="001E5F58">
      <w:pPr>
        <w:pStyle w:val="Koptekst"/>
        <w:tabs>
          <w:tab w:val="clear" w:pos="4820"/>
          <w:tab w:val="clear" w:pos="9639"/>
          <w:tab w:val="left" w:pos="1701"/>
          <w:tab w:val="left" w:pos="2268"/>
          <w:tab w:val="left" w:pos="4536"/>
          <w:tab w:val="left" w:pos="7371"/>
        </w:tabs>
        <w:spacing w:line="240" w:lineRule="exact"/>
        <w:rPr>
          <w:sz w:val="20"/>
        </w:rPr>
      </w:pPr>
    </w:p>
    <w:p w:rsidR="001E5F58" w:rsidRDefault="001E5F58" w:rsidP="00371019">
      <w:pPr>
        <w:tabs>
          <w:tab w:val="left" w:pos="4536"/>
          <w:tab w:val="left" w:pos="7371"/>
        </w:tabs>
        <w:rPr>
          <w:noProof/>
        </w:rPr>
      </w:pPr>
      <w:r>
        <w:rPr>
          <w:noProof/>
        </w:rPr>
        <w:t>G</w:t>
      </w:r>
      <w:r w:rsidR="000E2D14">
        <w:rPr>
          <w:noProof/>
        </w:rPr>
        <w:t>eachte Brede Adviesraad Sociaal Domein</w:t>
      </w:r>
      <w:r>
        <w:rPr>
          <w:noProof/>
        </w:rPr>
        <w:t>,</w:t>
      </w:r>
    </w:p>
    <w:p w:rsidR="00744C08" w:rsidRDefault="00744C08" w:rsidP="00CD5F46"/>
    <w:p w:rsidR="000E2D14" w:rsidRPr="00BC25D0" w:rsidRDefault="000A12BC" w:rsidP="000E2D14">
      <w:r>
        <w:t xml:space="preserve">Op 9 augustus </w:t>
      </w:r>
      <w:r w:rsidR="000E2D14" w:rsidRPr="00BC25D0">
        <w:t>2019 hebt u ons uw advies gestuurd over de subsidieregeling innovatieve projecten armoede en schulden. Wij zijn u zeer erkentelijk dat u dit advies nog in de vakantieperiode hebt uitgebracht. Dank hiervoor. Hieronder leest u onze reactie. Wij houden daarbij de volgorde van uw vragen aan.</w:t>
      </w:r>
    </w:p>
    <w:p w:rsidR="000A12BC" w:rsidRDefault="000A12BC" w:rsidP="000E2D14">
      <w:pPr>
        <w:rPr>
          <w:u w:val="single"/>
        </w:rPr>
      </w:pPr>
    </w:p>
    <w:p w:rsidR="000E2D14" w:rsidRPr="00BC25D0" w:rsidRDefault="000A12BC" w:rsidP="000E2D14">
      <w:pPr>
        <w:rPr>
          <w:u w:val="single"/>
        </w:rPr>
      </w:pPr>
      <w:r>
        <w:rPr>
          <w:u w:val="single"/>
        </w:rPr>
        <w:t>Een paar opmerkingen vooraf</w:t>
      </w:r>
    </w:p>
    <w:p w:rsidR="000E2D14" w:rsidRPr="00BC25D0" w:rsidRDefault="000E2D14" w:rsidP="000E2D14">
      <w:r w:rsidRPr="00BC25D0">
        <w:t xml:space="preserve">U merkt op dat de status van de tekst niet helemaal duidelijk is. De regeling heeft een publiekrechtelijke strekking en werking. Organisaties en inwoners van Zutphen kunnen een aanvraag doen voor subsidie bij de gemeente. De gemeente toetst de aanvraag aan de hand van de criteria die in de regeling zijn opgenomen en neemt daarna een besluit of zij de aanvraag toekent of afwijst. De aanvrager kan bezwaar indienen tegen dit besluit. </w:t>
      </w:r>
    </w:p>
    <w:p w:rsidR="000E2D14" w:rsidRPr="00BC25D0" w:rsidRDefault="000A12BC" w:rsidP="000E2D14">
      <w:r>
        <w:t>De motivering om in artikel 7.1</w:t>
      </w:r>
      <w:r w:rsidR="000E2D14" w:rsidRPr="00BC25D0">
        <w:t xml:space="preserve"> af te wijken van de verordening leest u in de toelichting bij de regeling. De verordening geeft de hoofdlijn aan, namelijk dat bij bedragen lager dan € 5000,- de subsidie direct wordt vastgesteld. Ter beperking van de administratieve lastendruk en ter deregulering is er bij deze regeling voor gekozen om dit ook bij hogere bedragen te doen. Het is mogelijk om in ‘lagere’ regelgeving af te wijken van de verordening.</w:t>
      </w:r>
    </w:p>
    <w:p w:rsidR="000A12BC" w:rsidRDefault="000A12BC" w:rsidP="000E2D14">
      <w:pPr>
        <w:rPr>
          <w:u w:val="single"/>
        </w:rPr>
      </w:pPr>
    </w:p>
    <w:p w:rsidR="000A12BC" w:rsidRDefault="000E2D14" w:rsidP="000A12BC">
      <w:pPr>
        <w:rPr>
          <w:u w:val="single"/>
        </w:rPr>
      </w:pPr>
      <w:r w:rsidRPr="00BC25D0">
        <w:rPr>
          <w:u w:val="single"/>
        </w:rPr>
        <w:t>De context</w:t>
      </w:r>
    </w:p>
    <w:p w:rsidR="000E2D14" w:rsidRPr="000A12BC" w:rsidRDefault="000E2D14" w:rsidP="000A12BC">
      <w:pPr>
        <w:rPr>
          <w:u w:val="single"/>
        </w:rPr>
      </w:pPr>
      <w:r w:rsidRPr="00BC25D0">
        <w:t>U geeft aan dat u de context van de regeling mist. In de algemene toelichting bij de regelgeving wordt deze (kort) gegeven. In onze mail aan u van 10 juli</w:t>
      </w:r>
      <w:r w:rsidR="000A12BC">
        <w:t xml:space="preserve"> 2019 </w:t>
      </w:r>
      <w:r w:rsidRPr="00BC25D0">
        <w:t>is deze context uitgebreider toegelicht. De regeling is een uitvloeisel van de thematafel Armoede en schulden. Doel van de thematafels was om tot een herijking van subsidies te kom</w:t>
      </w:r>
      <w:r w:rsidR="00793973">
        <w:t xml:space="preserve">en. Een van de door ons </w:t>
      </w:r>
      <w:r w:rsidRPr="00BC25D0">
        <w:t>ge</w:t>
      </w:r>
      <w:r w:rsidR="000A12BC">
        <w:t xml:space="preserve">formuleerde uitgangspunten was </w:t>
      </w:r>
      <w:r w:rsidRPr="00BC25D0">
        <w:t xml:space="preserve">‘innovatie’. Dit uitgangspunt is (mede) vormgegeven door het beschikbaar stellen van een innovatiebudget. Bij het opstellen van de criteria voor dit budget (artikel 3.1 en 3.3.) is nauw aangesloten bij de doelstellingen van de thematafel Armoede en schulden.  </w:t>
      </w:r>
    </w:p>
    <w:p w:rsidR="000E2D14" w:rsidRPr="00BC25D0" w:rsidRDefault="000E2D14" w:rsidP="000E2D14">
      <w:r w:rsidRPr="00BC25D0">
        <w:t>Er is geen directe relatie met de (bezuinigings-)adviezen uit het rapport Berenschot (‘Evenwicht in het Sociaal Domein</w:t>
      </w:r>
      <w:r w:rsidR="000A12BC">
        <w:t>’</w:t>
      </w:r>
      <w:r w:rsidRPr="00BC25D0">
        <w:t xml:space="preserve">). In dit verband is het goed om op te merken dat het budget geen extra uitgaven met zich meebrengt maar is ‘vrijgespeeld’  uit het geld dat Verbindkracht ontving via de begroting van (voormalig) </w:t>
      </w:r>
      <w:r w:rsidR="000A12BC">
        <w:t xml:space="preserve">Het Plein voor onder andere </w:t>
      </w:r>
      <w:r w:rsidRPr="00BC25D0">
        <w:t xml:space="preserve">armoedeprojecten en deskundigheidsbevordering van vrijwilligers. Door middel van deze subsidieregeling zijn de voorwaarden aangescherpt en geformaliseerd, waardoor de gemeente beter kan sturen op projecten die aansluiten bij het gemeentelijke armoedebeleid. </w:t>
      </w:r>
    </w:p>
    <w:p w:rsidR="000E2D14" w:rsidRPr="00BC25D0" w:rsidRDefault="000E2D14" w:rsidP="000E2D14">
      <w:r w:rsidRPr="00BC25D0">
        <w:t xml:space="preserve">Wat betreft uw vraag over de verhouding tot de </w:t>
      </w:r>
      <w:proofErr w:type="spellStart"/>
      <w:r w:rsidR="000A12BC">
        <w:t>coo</w:t>
      </w:r>
      <w:r w:rsidRPr="00BC25D0">
        <w:t>rdinerende</w:t>
      </w:r>
      <w:proofErr w:type="spellEnd"/>
      <w:r w:rsidRPr="00BC25D0">
        <w:t xml:space="preserve"> rol van Perspectief om tot een passend aanbod van niet professionele hulpverlening te komen, het volgende. Over rol en taken van Perspectief worden nadere afspraken gemaakt. Gezien het publiekrechtelijke karakter van  de subsidieregeling is voor Perspectief geen directe rol weggelegd bij deze regeling. Wij verwachten( en hopen) wel dat de innovatieve projecten (ook) er toe leiden dat in het </w:t>
      </w:r>
      <w:proofErr w:type="spellStart"/>
      <w:r w:rsidRPr="00BC25D0">
        <w:t>voorveld</w:t>
      </w:r>
      <w:proofErr w:type="spellEnd"/>
      <w:r w:rsidRPr="00BC25D0">
        <w:t xml:space="preserve"> de armoede- en schuldenproblematiek in Zutphen effectiever kan worden aangepakt. </w:t>
      </w:r>
    </w:p>
    <w:p w:rsidR="000A12BC" w:rsidRDefault="000A12BC" w:rsidP="000E2D14">
      <w:pPr>
        <w:rPr>
          <w:u w:val="single"/>
        </w:rPr>
      </w:pPr>
    </w:p>
    <w:p w:rsidR="000E2D14" w:rsidRDefault="000E2D14" w:rsidP="000E2D14">
      <w:pPr>
        <w:rPr>
          <w:u w:val="single"/>
        </w:rPr>
      </w:pPr>
      <w:r w:rsidRPr="00BC25D0">
        <w:rPr>
          <w:u w:val="single"/>
        </w:rPr>
        <w:t xml:space="preserve">Artikelsgewijs commentaar </w:t>
      </w:r>
    </w:p>
    <w:p w:rsidR="000A12BC" w:rsidRPr="00BC25D0" w:rsidRDefault="000A12BC" w:rsidP="000E2D14">
      <w:pPr>
        <w:rPr>
          <w:u w:val="single"/>
        </w:rPr>
      </w:pPr>
    </w:p>
    <w:p w:rsidR="000E2D14" w:rsidRPr="00BC25D0" w:rsidRDefault="000E2D14" w:rsidP="000E2D14">
      <w:r w:rsidRPr="00BC25D0">
        <w:rPr>
          <w:i/>
        </w:rPr>
        <w:t>Titel</w:t>
      </w:r>
    </w:p>
    <w:p w:rsidR="000E2D14" w:rsidRPr="00BC25D0" w:rsidRDefault="000E2D14" w:rsidP="000E2D14">
      <w:r w:rsidRPr="00BC25D0">
        <w:t>U vind</w:t>
      </w:r>
      <w:r w:rsidR="00793973">
        <w:t>t</w:t>
      </w:r>
      <w:r w:rsidRPr="00BC25D0">
        <w:t xml:space="preserve"> ‘innovatie’ een streng selectiecriterium en een miskenning van de vele ‘</w:t>
      </w:r>
      <w:r w:rsidR="00793973">
        <w:t xml:space="preserve">best </w:t>
      </w:r>
      <w:proofErr w:type="spellStart"/>
      <w:r w:rsidR="00793973">
        <w:t>practice</w:t>
      </w:r>
      <w:r w:rsidR="000A12BC">
        <w:t>s</w:t>
      </w:r>
      <w:proofErr w:type="spellEnd"/>
      <w:r w:rsidR="000A12BC">
        <w:t xml:space="preserve">’ </w:t>
      </w:r>
      <w:r w:rsidRPr="00BC25D0">
        <w:t>in Nederland. Zoals eerder genoemd, is dit een criterium dat bij de thematafels door ons bewust als uitgangspunt</w:t>
      </w:r>
      <w:r w:rsidR="00793973">
        <w:t xml:space="preserve"> is</w:t>
      </w:r>
      <w:r w:rsidRPr="00BC25D0">
        <w:t xml:space="preserve"> </w:t>
      </w:r>
      <w:r w:rsidR="000A12BC">
        <w:t xml:space="preserve">gekozen. </w:t>
      </w:r>
      <w:r w:rsidRPr="00BC25D0">
        <w:t>Wij willen organisaties en inwoners stimuleren, of beter nog uitdagen,</w:t>
      </w:r>
      <w:r w:rsidR="00367CFE">
        <w:t xml:space="preserve"> om met </w:t>
      </w:r>
      <w:r w:rsidR="00367CFE" w:rsidRPr="00A92105">
        <w:t>ideeën</w:t>
      </w:r>
      <w:r w:rsidRPr="00BC25D0">
        <w:t xml:space="preserve"> te komen die het armoede- en schuldenbeleid een vernieuwende impuls geven. Wat ons betreft kan dat ook bet</w:t>
      </w:r>
      <w:r w:rsidR="00367CFE">
        <w:t>ekenen dat er een vertaling van</w:t>
      </w:r>
      <w:r w:rsidR="000A12BC">
        <w:t xml:space="preserve"> </w:t>
      </w:r>
      <w:r w:rsidRPr="00BC25D0">
        <w:rPr>
          <w:u w:val="single"/>
        </w:rPr>
        <w:t>bewezen</w:t>
      </w:r>
      <w:r w:rsidRPr="00BC25D0">
        <w:t xml:space="preserve"> </w:t>
      </w:r>
      <w:r w:rsidRPr="000A12BC">
        <w:rPr>
          <w:i/>
        </w:rPr>
        <w:t xml:space="preserve">best </w:t>
      </w:r>
      <w:proofErr w:type="spellStart"/>
      <w:r w:rsidRPr="000A12BC">
        <w:rPr>
          <w:i/>
        </w:rPr>
        <w:t>practice</w:t>
      </w:r>
      <w:r w:rsidR="00367CFE">
        <w:rPr>
          <w:i/>
        </w:rPr>
        <w:t>s</w:t>
      </w:r>
      <w:proofErr w:type="spellEnd"/>
      <w:r w:rsidRPr="00BC25D0">
        <w:t xml:space="preserve"> naar de </w:t>
      </w:r>
      <w:proofErr w:type="spellStart"/>
      <w:r w:rsidRPr="00BC25D0">
        <w:t>Z</w:t>
      </w:r>
      <w:r w:rsidR="000A12BC">
        <w:t>utphense</w:t>
      </w:r>
      <w:proofErr w:type="spellEnd"/>
      <w:r w:rsidR="000A12BC">
        <w:t xml:space="preserve"> context plaats</w:t>
      </w:r>
      <w:r w:rsidRPr="00BC25D0">
        <w:t xml:space="preserve">vindt. Wij zullen dit toevoegen in de toelichting bij het criterium innovatie. </w:t>
      </w:r>
    </w:p>
    <w:p w:rsidR="000A12BC" w:rsidRDefault="000A12BC" w:rsidP="000E2D14">
      <w:pPr>
        <w:rPr>
          <w:i/>
        </w:rPr>
      </w:pPr>
    </w:p>
    <w:p w:rsidR="000E2D14" w:rsidRPr="00BC25D0" w:rsidRDefault="000E2D14" w:rsidP="000E2D14">
      <w:pPr>
        <w:rPr>
          <w:i/>
        </w:rPr>
      </w:pPr>
      <w:r w:rsidRPr="00BC25D0">
        <w:rPr>
          <w:i/>
        </w:rPr>
        <w:t>Artikel 2.1</w:t>
      </w:r>
    </w:p>
    <w:p w:rsidR="000E2D14" w:rsidRPr="00BC25D0" w:rsidRDefault="000E2D14" w:rsidP="000E2D14">
      <w:r w:rsidRPr="00BC25D0">
        <w:t xml:space="preserve">Naast duurzaam effect mist u de term ‘integrale aanpak’. U ziet deze integrale aanpak als voorwaarde om tot een duurzaam effect te komen. Wij hebben bij het formuleren van de criteria aangesloten bij de doelen van de thematafel Armoede en schulden. Met name door het hanteren van het criterium samenwerking willen we een integrale aanpak bevorderen. </w:t>
      </w:r>
    </w:p>
    <w:p w:rsidR="000A12BC" w:rsidRDefault="000A12BC" w:rsidP="000E2D14">
      <w:pPr>
        <w:rPr>
          <w:i/>
        </w:rPr>
      </w:pPr>
    </w:p>
    <w:p w:rsidR="000E2D14" w:rsidRPr="00BC25D0" w:rsidRDefault="000E2D14" w:rsidP="000E2D14">
      <w:pPr>
        <w:rPr>
          <w:i/>
        </w:rPr>
      </w:pPr>
      <w:r w:rsidRPr="00BC25D0">
        <w:rPr>
          <w:i/>
        </w:rPr>
        <w:t>Artikel 2.3</w:t>
      </w:r>
    </w:p>
    <w:p w:rsidR="000E2D14" w:rsidRPr="00BC25D0" w:rsidRDefault="000E2D14" w:rsidP="000E2D14">
      <w:r w:rsidRPr="00BC25D0">
        <w:t xml:space="preserve">U vindt de voorwaarde dat subsidie alleen wordt verstrekt in aanvulling op andere geldmiddelen, te stringent. Ons streven daarbij is – zoals u terecht opmerkt – cofinanciering te bewerkstelligen. Maar we kunnen ons vinden in uw opmerking dat het jammer is een zeer goed voorstel af te schieten omdat de cofinanciering (nog) niet rond is. Het zou inderdaad zonde zijn als deze bepaling potentiele aanvragers ervan weerhoudt om een aanvraag te doen. We nemen uw advies daarom ter harte en zullen deze bepaling zo formuleren dat het geen uitsluitend criterium is. </w:t>
      </w:r>
    </w:p>
    <w:p w:rsidR="000A12BC" w:rsidRDefault="000A12BC" w:rsidP="000E2D14">
      <w:pPr>
        <w:rPr>
          <w:i/>
        </w:rPr>
      </w:pPr>
    </w:p>
    <w:p w:rsidR="000E2D14" w:rsidRPr="00BC25D0" w:rsidRDefault="000E2D14" w:rsidP="000E2D14">
      <w:r w:rsidRPr="00BC25D0">
        <w:rPr>
          <w:i/>
        </w:rPr>
        <w:t>Artikel 3.2</w:t>
      </w:r>
    </w:p>
    <w:p w:rsidR="000E2D14" w:rsidRPr="00BC25D0" w:rsidRDefault="000E2D14" w:rsidP="000E2D14">
      <w:r w:rsidRPr="00BC25D0">
        <w:t xml:space="preserve">Met de bepaling dat een project maximaal 1 jaar mag duren willen we vooral zorgen dat het project een strak afgebakend tijdpad en dito planning kent, inclusief het ‘optuigen’ van het project. Wij denken dat er zo binnen een jaar resultaat zichtbaar moet zijn. De bedoeling van de projecten is vooral om een beweging tot innovatie in gang te zetten, en als deze succesvol is om te zeten tot reguliere praktijk. Daarnaast past deze termijn ook binnen de jaarlijkse cyclus van subsidieverstrekking. Maar als deze bepaling er toe leidt dat projecten niet tot een goed einde worden gebracht, dan zou deze bepaling contraproductief kunnen werken. Dat willen we niet, onze intentie is weldegelijk innovatie van (armoede)beleid in gang te zetten. Wij zullen daarom de bepaling aanvullen met de mogelijkheid van verlenging, als </w:t>
      </w:r>
      <w:r w:rsidR="00793973">
        <w:t xml:space="preserve">uit </w:t>
      </w:r>
      <w:r w:rsidRPr="00BC25D0">
        <w:t xml:space="preserve">evaluatie blijkt dat dit nodig is om het project succesvol af te ronden. </w:t>
      </w:r>
    </w:p>
    <w:p w:rsidR="000A12BC" w:rsidRDefault="000A12BC" w:rsidP="000E2D14">
      <w:pPr>
        <w:rPr>
          <w:u w:val="single"/>
        </w:rPr>
      </w:pPr>
    </w:p>
    <w:p w:rsidR="000E2D14" w:rsidRPr="00BC25D0" w:rsidRDefault="000E2D14" w:rsidP="000E2D14">
      <w:pPr>
        <w:rPr>
          <w:u w:val="single"/>
        </w:rPr>
      </w:pPr>
      <w:r w:rsidRPr="00BC25D0">
        <w:rPr>
          <w:u w:val="single"/>
        </w:rPr>
        <w:t>Tot slot</w:t>
      </w:r>
    </w:p>
    <w:p w:rsidR="000E2D14" w:rsidRPr="00BC25D0" w:rsidRDefault="000E2D14" w:rsidP="000E2D14">
      <w:r w:rsidRPr="00BC25D0">
        <w:t xml:space="preserve">U geeft aan een visie te missen over de rol van ervaringsdeskundigen en gewone burgers bij het formuleren van armoede- en schuldenbeleid. Wij merken op dat deze groep nauw betrokken is geweest bij zowel de totstandkoming van het armoede- en schuldenbeleid in 2017 als bij de thematafels in 2018/2019. Zoals u zelf ook aangeeft, kan uw advisering er ook toe bijdragen dat het </w:t>
      </w:r>
      <w:proofErr w:type="spellStart"/>
      <w:r w:rsidRPr="00BC25D0">
        <w:t>clientenperspectief</w:t>
      </w:r>
      <w:proofErr w:type="spellEnd"/>
      <w:r w:rsidRPr="00BC25D0">
        <w:t xml:space="preserve"> wordt meegenomen in dit beleid. </w:t>
      </w:r>
    </w:p>
    <w:p w:rsidR="00314515" w:rsidRDefault="00EC4FD6" w:rsidP="00646FC3">
      <w:pPr>
        <w:sectPr w:rsidR="00314515" w:rsidSect="00066581">
          <w:type w:val="continuous"/>
          <w:pgSz w:w="11906" w:h="16838" w:code="9"/>
          <w:pgMar w:top="3062" w:right="851" w:bottom="1418" w:left="1701" w:header="709" w:footer="709" w:gutter="0"/>
          <w:paperSrc w:first="257"/>
          <w:cols w:space="708"/>
          <w:formProt w:val="0"/>
          <w:titlePg/>
        </w:sectPr>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646FC3" w:rsidRPr="0083739E" w:rsidRDefault="00646FC3" w:rsidP="00646FC3">
      <w:pPr>
        <w:rPr>
          <w:b/>
        </w:rPr>
      </w:pPr>
      <w:r w:rsidRPr="0083739E">
        <w:rPr>
          <w:b/>
        </w:rPr>
        <w:t>Vragen</w:t>
      </w:r>
    </w:p>
    <w:p w:rsidR="00646FC3" w:rsidRDefault="00646FC3" w:rsidP="00646FC3">
      <w:pPr>
        <w:spacing w:line="240" w:lineRule="exact"/>
      </w:pPr>
      <w:r>
        <w:t>Als u nog vragen heeft over deze brief</w:t>
      </w:r>
      <w:r w:rsidR="00965A10">
        <w:t>, neem</w:t>
      </w:r>
      <w:r w:rsidR="00102950">
        <w:t>t</w:t>
      </w:r>
      <w:r w:rsidR="00965A10">
        <w:t xml:space="preserve"> </w:t>
      </w:r>
      <w:r w:rsidR="00102950">
        <w:t xml:space="preserve">u </w:t>
      </w:r>
      <w:r w:rsidR="00965A10">
        <w:t xml:space="preserve">dan </w:t>
      </w:r>
      <w:r>
        <w:t xml:space="preserve">contact op met </w:t>
      </w:r>
      <w:r w:rsidR="00A4035D" w:rsidRPr="00102950">
        <w:fldChar w:fldCharType="begin">
          <w:ffData>
            <w:name w:val=""/>
            <w:enabled/>
            <w:calcOnExit w:val="0"/>
            <w:textInput>
              <w:default w:val="&lt;voor- en achternaam medewerker&gt;"/>
            </w:textInput>
          </w:ffData>
        </w:fldChar>
      </w:r>
      <w:r w:rsidR="00A4035D" w:rsidRPr="00102950">
        <w:instrText xml:space="preserve"> FORMTEXT </w:instrText>
      </w:r>
      <w:r w:rsidR="00A4035D" w:rsidRPr="00102950">
        <w:fldChar w:fldCharType="separate"/>
      </w:r>
      <w:r w:rsidR="000A12BC">
        <w:t>dhr.</w:t>
      </w:r>
      <w:r w:rsidR="003629C3">
        <w:t xml:space="preserve"> </w:t>
      </w:r>
      <w:proofErr w:type="spellStart"/>
      <w:r w:rsidR="000A12BC">
        <w:t>C.Verkuylen</w:t>
      </w:r>
      <w:proofErr w:type="spellEnd"/>
      <w:r w:rsidR="00A4035D" w:rsidRPr="00102950">
        <w:fldChar w:fldCharType="end"/>
      </w:r>
      <w:r w:rsidR="00102950">
        <w:t>,</w:t>
      </w:r>
      <w:r w:rsidR="00A4035D">
        <w:t xml:space="preserve"> </w:t>
      </w:r>
      <w:r>
        <w:t xml:space="preserve">team </w:t>
      </w:r>
      <w:r w:rsidR="00F46117">
        <w:fldChar w:fldCharType="begin">
          <w:ffData>
            <w:name w:val=""/>
            <w:enabled/>
            <w:calcOnExit w:val="0"/>
            <w:ddList>
              <w:result w:val="5"/>
              <w:listEntry w:val="&lt;maak keuze&gt;"/>
              <w:listEntry w:val="Administratie"/>
              <w:listEntry w:val="Archeologie"/>
              <w:listEntry w:val="Backoffice Sociaal Domein"/>
              <w:listEntry w:val="Beheer en Onderhoud"/>
              <w:listEntry w:val="Beleid Sociaal Domein"/>
              <w:listEntry w:val="Bestuursondersteuning"/>
              <w:listEntry w:val="Control"/>
              <w:listEntry w:val="DIB"/>
              <w:listEntry w:val="DIOR"/>
              <w:listEntry w:val="Facilitair"/>
              <w:listEntry w:val="Grondzaken en Vastgoed"/>
              <w:listEntry w:val="HRM"/>
              <w:listEntry w:val="IenA"/>
              <w:listEntry w:val="P-3"/>
              <w:listEntry w:val="Publiekszaken"/>
              <w:listEntry w:val="RED"/>
              <w:listEntry w:val="Regionaal Archief Zutphen"/>
              <w:listEntry w:val="Specialisten Uitvoering"/>
              <w:listEntry w:val="TenPO"/>
              <w:listEntry w:val="Veiligheid"/>
              <w:listEntry w:val="VenH"/>
              <w:listEntry w:val="Werken"/>
              <w:listEntry w:val="Wijkregie"/>
            </w:ddList>
          </w:ffData>
        </w:fldChar>
      </w:r>
      <w:r w:rsidR="00F46117">
        <w:instrText xml:space="preserve"> FORMDROPDOWN </w:instrText>
      </w:r>
      <w:r w:rsidR="006D2209">
        <w:fldChar w:fldCharType="separate"/>
      </w:r>
      <w:r w:rsidR="00F46117">
        <w:fldChar w:fldCharType="end"/>
      </w:r>
      <w:r w:rsidR="00BC615C">
        <w:t>.</w:t>
      </w:r>
      <w:r w:rsidR="00CD5F46">
        <w:t xml:space="preserve"> </w:t>
      </w:r>
      <w:r w:rsidR="002113A2">
        <w:t>Dit kan</w:t>
      </w:r>
      <w:r>
        <w:t xml:space="preserve"> via telefoonnummer 14 0575 (zonder kengetal)</w:t>
      </w:r>
      <w:r w:rsidR="00965A10">
        <w:t xml:space="preserve"> of info@Zutphen.nl.</w:t>
      </w:r>
      <w:r>
        <w:t xml:space="preserve"> Wilt u als u een brief schrijft</w:t>
      </w:r>
      <w:r w:rsidR="0028015F">
        <w:t xml:space="preserve"> het</w:t>
      </w:r>
      <w:r>
        <w:t xml:space="preserve"> </w:t>
      </w:r>
      <w:r w:rsidR="00A4035D">
        <w:t xml:space="preserve">zaaknummer </w:t>
      </w:r>
      <w:r>
        <w:t>vermelden?</w:t>
      </w:r>
    </w:p>
    <w:p w:rsidR="0088080B" w:rsidRDefault="0088080B" w:rsidP="00371019">
      <w:pPr>
        <w:rPr>
          <w:noProof/>
        </w:rPr>
      </w:pPr>
    </w:p>
    <w:p w:rsidR="00C22B2D" w:rsidRDefault="00C22B2D" w:rsidP="00371019">
      <w:pPr>
        <w:rPr>
          <w:noProof/>
        </w:rPr>
      </w:pPr>
    </w:p>
    <w:p w:rsidR="00893E8E" w:rsidRDefault="006773A4" w:rsidP="00371019">
      <w:pPr>
        <w:rPr>
          <w:sz w:val="24"/>
          <w:szCs w:val="24"/>
        </w:rPr>
      </w:pPr>
      <w:r>
        <w:t>Met vriendelijke groet</w:t>
      </w:r>
      <w:r w:rsidR="00893E8E" w:rsidRPr="005C1F09">
        <w:t>,</w:t>
      </w:r>
    </w:p>
    <w:p w:rsidR="00371019" w:rsidRPr="007525A1" w:rsidRDefault="00371019" w:rsidP="00371019"/>
    <w:p w:rsidR="00893E8E" w:rsidRPr="005C1F09" w:rsidRDefault="001A477B" w:rsidP="00371019">
      <w:pPr>
        <w:autoSpaceDE w:val="0"/>
        <w:autoSpaceDN w:val="0"/>
        <w:adjustRightInd w:val="0"/>
        <w:rPr>
          <w:sz w:val="24"/>
          <w:szCs w:val="24"/>
        </w:rPr>
      </w:pPr>
      <w:r>
        <w:t>b</w:t>
      </w:r>
      <w:r w:rsidR="00893E8E" w:rsidRPr="005C1F09">
        <w:t>urgemeester en wethouders van Zutphen,</w:t>
      </w:r>
    </w:p>
    <w:p w:rsidR="00CE5F52" w:rsidRDefault="00893E8E" w:rsidP="00371019">
      <w:pPr>
        <w:autoSpaceDE w:val="0"/>
        <w:autoSpaceDN w:val="0"/>
        <w:adjustRightInd w:val="0"/>
      </w:pPr>
      <w:r w:rsidRPr="005C1F09">
        <w:t xml:space="preserve">de burgemeester, </w:t>
      </w:r>
      <w:r>
        <w:tab/>
      </w:r>
      <w:r>
        <w:tab/>
      </w:r>
      <w:r>
        <w:tab/>
      </w:r>
      <w:r>
        <w:tab/>
      </w:r>
      <w:r w:rsidRPr="005C1F09">
        <w:t xml:space="preserve">de secretaris, </w:t>
      </w:r>
    </w:p>
    <w:p w:rsidR="005C49FD" w:rsidRDefault="005C49FD" w:rsidP="00371019">
      <w:pPr>
        <w:autoSpaceDE w:val="0"/>
        <w:autoSpaceDN w:val="0"/>
        <w:adjustRightInd w:val="0"/>
      </w:pPr>
    </w:p>
    <w:p w:rsidR="005C49FD" w:rsidRDefault="005C49FD" w:rsidP="00371019">
      <w:pPr>
        <w:autoSpaceDE w:val="0"/>
        <w:autoSpaceDN w:val="0"/>
        <w:adjustRightInd w:val="0"/>
      </w:pPr>
    </w:p>
    <w:p w:rsidR="005C49FD" w:rsidRDefault="005C49FD" w:rsidP="00371019">
      <w:pPr>
        <w:autoSpaceDE w:val="0"/>
        <w:autoSpaceDN w:val="0"/>
        <w:adjustRightInd w:val="0"/>
      </w:pPr>
    </w:p>
    <w:p w:rsidR="005C49FD" w:rsidRDefault="005C49FD" w:rsidP="00371019">
      <w:pPr>
        <w:autoSpaceDE w:val="0"/>
        <w:autoSpaceDN w:val="0"/>
        <w:adjustRightInd w:val="0"/>
      </w:pPr>
    </w:p>
    <w:p w:rsidR="005C49FD" w:rsidRDefault="005C49FD" w:rsidP="00371019">
      <w:pPr>
        <w:autoSpaceDE w:val="0"/>
        <w:autoSpaceDN w:val="0"/>
        <w:adjustRightInd w:val="0"/>
        <w:rPr>
          <w:sz w:val="24"/>
          <w:szCs w:val="24"/>
        </w:rPr>
        <w:sectPr w:rsidR="005C49FD" w:rsidSect="00536E7C">
          <w:type w:val="continuous"/>
          <w:pgSz w:w="11906" w:h="16838" w:code="9"/>
          <w:pgMar w:top="3062" w:right="851" w:bottom="851" w:left="1701" w:header="709" w:footer="709" w:gutter="0"/>
          <w:paperSrc w:first="257"/>
          <w:cols w:space="708"/>
          <w:titlePg/>
        </w:sectPr>
      </w:pPr>
    </w:p>
    <w:p w:rsidR="00B00D50" w:rsidRPr="00B00D50" w:rsidRDefault="005C49FD" w:rsidP="00371019">
      <w:pPr>
        <w:autoSpaceDE w:val="0"/>
        <w:autoSpaceDN w:val="0"/>
        <w:adjustRightInd w:val="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B00D50" w:rsidRPr="00B00D50" w:rsidSect="00B00D50">
      <w:type w:val="continuous"/>
      <w:pgSz w:w="11906" w:h="16838" w:code="9"/>
      <w:pgMar w:top="3062" w:right="851" w:bottom="1418" w:left="1701" w:header="709" w:footer="709" w:gutter="0"/>
      <w:paperSrc w:first="257"/>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7D" w:rsidRDefault="00CA347D">
      <w:r>
        <w:separator/>
      </w:r>
    </w:p>
  </w:endnote>
  <w:endnote w:type="continuationSeparator" w:id="0">
    <w:p w:rsidR="00CA347D" w:rsidRDefault="00CA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B5" w:rsidRDefault="002546B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546B5" w:rsidRDefault="002546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945131"/>
      <w:docPartObj>
        <w:docPartGallery w:val="Page Numbers (Bottom of Page)"/>
        <w:docPartUnique/>
      </w:docPartObj>
    </w:sdtPr>
    <w:sdtEndPr/>
    <w:sdtContent>
      <w:p w:rsidR="00B00D50" w:rsidRDefault="00B00D50">
        <w:pPr>
          <w:pStyle w:val="Voettekst"/>
          <w:jc w:val="right"/>
        </w:pPr>
        <w:r w:rsidRPr="00B00D50">
          <w:rPr>
            <w:sz w:val="18"/>
            <w:szCs w:val="18"/>
          </w:rPr>
          <w:fldChar w:fldCharType="begin"/>
        </w:r>
        <w:r w:rsidRPr="00B00D50">
          <w:rPr>
            <w:sz w:val="18"/>
            <w:szCs w:val="18"/>
          </w:rPr>
          <w:instrText>PAGE   \* MERGEFORMAT</w:instrText>
        </w:r>
        <w:r w:rsidRPr="00B00D50">
          <w:rPr>
            <w:sz w:val="18"/>
            <w:szCs w:val="18"/>
          </w:rPr>
          <w:fldChar w:fldCharType="separate"/>
        </w:r>
        <w:r w:rsidR="006D2209">
          <w:rPr>
            <w:noProof/>
            <w:sz w:val="18"/>
            <w:szCs w:val="18"/>
          </w:rPr>
          <w:t>2</w:t>
        </w:r>
        <w:r w:rsidRPr="00B00D50">
          <w:rPr>
            <w:sz w:val="18"/>
            <w:szCs w:val="18"/>
          </w:rPr>
          <w:fldChar w:fldCharType="end"/>
        </w:r>
      </w:p>
    </w:sdtContent>
  </w:sdt>
  <w:p w:rsidR="002546B5" w:rsidRDefault="002546B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81" w:rsidRDefault="00066581">
    <w:pPr>
      <w:pStyle w:val="Voettekst"/>
      <w:jc w:val="right"/>
    </w:pPr>
  </w:p>
  <w:p w:rsidR="00066581" w:rsidRDefault="000665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7D" w:rsidRDefault="00CA347D">
      <w:r>
        <w:separator/>
      </w:r>
    </w:p>
  </w:footnote>
  <w:footnote w:type="continuationSeparator" w:id="0">
    <w:p w:rsidR="00CA347D" w:rsidRDefault="00CA3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B/s2sDKEkukSVVAoyyr1jI768mTVEOCrU59NmUmjSdUKhOT67piEJ3Xe9k7tIX6aZiI4oWsVggm/US6+Z0Bhg==" w:salt="ZQRCoEfKAF5nHnI2Ywuzz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14"/>
    <w:rsid w:val="00007150"/>
    <w:rsid w:val="000420EC"/>
    <w:rsid w:val="00066581"/>
    <w:rsid w:val="0006771C"/>
    <w:rsid w:val="000967CE"/>
    <w:rsid w:val="000A12BC"/>
    <w:rsid w:val="000E2D14"/>
    <w:rsid w:val="00102950"/>
    <w:rsid w:val="00123866"/>
    <w:rsid w:val="001605A4"/>
    <w:rsid w:val="00160BEE"/>
    <w:rsid w:val="00167CF9"/>
    <w:rsid w:val="001A477B"/>
    <w:rsid w:val="001B62E5"/>
    <w:rsid w:val="001E5F58"/>
    <w:rsid w:val="001F5445"/>
    <w:rsid w:val="00205769"/>
    <w:rsid w:val="002113A2"/>
    <w:rsid w:val="002546B5"/>
    <w:rsid w:val="0028015F"/>
    <w:rsid w:val="0028298C"/>
    <w:rsid w:val="00314515"/>
    <w:rsid w:val="003629C3"/>
    <w:rsid w:val="00367CFE"/>
    <w:rsid w:val="00371019"/>
    <w:rsid w:val="00404C36"/>
    <w:rsid w:val="00415ECA"/>
    <w:rsid w:val="00447CC5"/>
    <w:rsid w:val="004A3D35"/>
    <w:rsid w:val="004F1634"/>
    <w:rsid w:val="00533B9E"/>
    <w:rsid w:val="00536E7C"/>
    <w:rsid w:val="005C49FD"/>
    <w:rsid w:val="00610958"/>
    <w:rsid w:val="00646FC3"/>
    <w:rsid w:val="0065060F"/>
    <w:rsid w:val="00676B78"/>
    <w:rsid w:val="006773A4"/>
    <w:rsid w:val="006C4D45"/>
    <w:rsid w:val="006C63AA"/>
    <w:rsid w:val="006D2209"/>
    <w:rsid w:val="00744C08"/>
    <w:rsid w:val="00793973"/>
    <w:rsid w:val="00796FE3"/>
    <w:rsid w:val="007F4A49"/>
    <w:rsid w:val="007F6DEA"/>
    <w:rsid w:val="0088080B"/>
    <w:rsid w:val="00893E8E"/>
    <w:rsid w:val="008D4AF5"/>
    <w:rsid w:val="00951611"/>
    <w:rsid w:val="00961DB1"/>
    <w:rsid w:val="00965A10"/>
    <w:rsid w:val="0098581B"/>
    <w:rsid w:val="009F187C"/>
    <w:rsid w:val="00A358F9"/>
    <w:rsid w:val="00A4035D"/>
    <w:rsid w:val="00AC1EFD"/>
    <w:rsid w:val="00AE23E4"/>
    <w:rsid w:val="00AE674B"/>
    <w:rsid w:val="00B00D50"/>
    <w:rsid w:val="00B25710"/>
    <w:rsid w:val="00BC615C"/>
    <w:rsid w:val="00C22B2D"/>
    <w:rsid w:val="00CA347D"/>
    <w:rsid w:val="00CD5F46"/>
    <w:rsid w:val="00CE5F52"/>
    <w:rsid w:val="00D97637"/>
    <w:rsid w:val="00DB5A5B"/>
    <w:rsid w:val="00DB6C3E"/>
    <w:rsid w:val="00DC2ABA"/>
    <w:rsid w:val="00DF0835"/>
    <w:rsid w:val="00EA470E"/>
    <w:rsid w:val="00EC4FD6"/>
    <w:rsid w:val="00F363D5"/>
    <w:rsid w:val="00F46117"/>
    <w:rsid w:val="00FB543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3A84AEA-0A2F-47A5-ABED-9D72D73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next w:val="Standaard"/>
    <w:qFormat/>
    <w:pPr>
      <w:keepNext/>
      <w:spacing w:line="280" w:lineRule="exact"/>
      <w:outlineLvl w:val="3"/>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820"/>
        <w:tab w:val="right" w:pos="9639"/>
      </w:tabs>
    </w:pPr>
    <w:rPr>
      <w:sz w:val="22"/>
    </w:rPr>
  </w:style>
  <w:style w:type="paragraph" w:styleId="Voettekst">
    <w:name w:val="footer"/>
    <w:basedOn w:val="Standaard"/>
    <w:link w:val="VoettekstChar"/>
    <w:uiPriority w:val="99"/>
    <w:pPr>
      <w:tabs>
        <w:tab w:val="center" w:pos="4536"/>
        <w:tab w:val="right" w:pos="9072"/>
      </w:tabs>
    </w:pPr>
    <w:rPr>
      <w:sz w:val="22"/>
    </w:rPr>
  </w:style>
  <w:style w:type="character" w:styleId="Paginanummer">
    <w:name w:val="page number"/>
    <w:basedOn w:val="Standaardalinea-lettertype"/>
  </w:style>
  <w:style w:type="paragraph" w:styleId="Ballontekst">
    <w:name w:val="Balloon Text"/>
    <w:basedOn w:val="Standaard"/>
    <w:link w:val="BallontekstChar"/>
    <w:rsid w:val="00CD5F46"/>
    <w:rPr>
      <w:rFonts w:ascii="Segoe UI" w:hAnsi="Segoe UI" w:cs="Segoe UI"/>
      <w:sz w:val="18"/>
      <w:szCs w:val="18"/>
    </w:rPr>
  </w:style>
  <w:style w:type="character" w:customStyle="1" w:styleId="BallontekstChar">
    <w:name w:val="Ballontekst Char"/>
    <w:basedOn w:val="Standaardalinea-lettertype"/>
    <w:link w:val="Ballontekst"/>
    <w:rsid w:val="00CD5F46"/>
    <w:rPr>
      <w:rFonts w:ascii="Segoe UI" w:hAnsi="Segoe UI" w:cs="Segoe UI"/>
      <w:sz w:val="18"/>
      <w:szCs w:val="18"/>
    </w:rPr>
  </w:style>
  <w:style w:type="character" w:customStyle="1" w:styleId="VoettekstChar">
    <w:name w:val="Voettekst Char"/>
    <w:basedOn w:val="Standaardalinea-lettertype"/>
    <w:link w:val="Voettekst"/>
    <w:uiPriority w:val="99"/>
    <w:rsid w:val="000665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20Zutphen\Algemeen\brief%20colle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college</Template>
  <TotalTime>0</TotalTime>
  <Pages>2</Pages>
  <Words>1071</Words>
  <Characters>5891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Postbus 41</vt:lpstr>
    </vt:vector>
  </TitlesOfParts>
  <Company>Gemeente Zutphen KA</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Postbus 41</dc:title>
  <dc:subject/>
  <dc:creator>Verkuylen, Charles</dc:creator>
  <cp:keywords/>
  <dc:description/>
  <cp:lastModifiedBy>Verkuylen, Charles</cp:lastModifiedBy>
  <cp:revision>2</cp:revision>
  <cp:lastPrinted>2016-02-23T09:47:00Z</cp:lastPrinted>
  <dcterms:created xsi:type="dcterms:W3CDTF">2019-08-21T09:47:00Z</dcterms:created>
  <dcterms:modified xsi:type="dcterms:W3CDTF">2019-08-21T09:47:00Z</dcterms:modified>
</cp:coreProperties>
</file>